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7" w:rsidRDefault="00982C90">
      <w:pPr>
        <w:rPr>
          <w:rFonts w:ascii="Verdana" w:hAnsi="Verdana"/>
          <w:b/>
          <w:sz w:val="24"/>
        </w:rPr>
      </w:pPr>
      <w:r w:rsidRPr="00982C90">
        <w:rPr>
          <w:rFonts w:ascii="Verdana" w:hAnsi="Verdana"/>
          <w:b/>
          <w:sz w:val="24"/>
        </w:rPr>
        <w:t>The World Café Protocol</w:t>
      </w:r>
    </w:p>
    <w:p w:rsidR="00982C90" w:rsidRPr="00982C90" w:rsidRDefault="00982C90" w:rsidP="00982C90">
      <w:pPr>
        <w:rPr>
          <w:rFonts w:ascii="Verdana" w:hAnsi="Verdana"/>
          <w:b/>
          <w:i/>
          <w:sz w:val="24"/>
        </w:rPr>
      </w:pPr>
      <w:r w:rsidRPr="00982C90">
        <w:rPr>
          <w:rFonts w:ascii="Verdana" w:hAnsi="Verdana"/>
          <w:b/>
          <w:i/>
          <w:sz w:val="24"/>
        </w:rPr>
        <w:t>Purpose:</w:t>
      </w:r>
    </w:p>
    <w:p w:rsidR="00982C90" w:rsidRDefault="00982C90" w:rsidP="00982C90">
      <w:pPr>
        <w:rPr>
          <w:rFonts w:ascii="Verdana" w:hAnsi="Verdana"/>
          <w:sz w:val="24"/>
        </w:rPr>
      </w:pPr>
      <w:r w:rsidRPr="00982C90">
        <w:rPr>
          <w:rFonts w:ascii="Verdana" w:hAnsi="Verdana"/>
          <w:sz w:val="24"/>
        </w:rPr>
        <w:t>World Café Conversations are an intentional way to create a living network of conversation aroun</w:t>
      </w:r>
      <w:r>
        <w:rPr>
          <w:rFonts w:ascii="Verdana" w:hAnsi="Verdana"/>
          <w:sz w:val="24"/>
        </w:rPr>
        <w:t xml:space="preserve">d questions </w:t>
      </w:r>
      <w:r w:rsidRPr="00982C90">
        <w:rPr>
          <w:rFonts w:ascii="Verdana" w:hAnsi="Verdana"/>
          <w:sz w:val="24"/>
        </w:rPr>
        <w:t xml:space="preserve">that matter. A Café Conversation is a creative process for leading collaborative dialogue, </w:t>
      </w:r>
      <w:r>
        <w:rPr>
          <w:rFonts w:ascii="Verdana" w:hAnsi="Verdana"/>
          <w:sz w:val="24"/>
        </w:rPr>
        <w:t xml:space="preserve">sharing knowledge, and creating </w:t>
      </w:r>
      <w:r w:rsidRPr="00982C90">
        <w:rPr>
          <w:rFonts w:ascii="Verdana" w:hAnsi="Verdana"/>
          <w:sz w:val="24"/>
        </w:rPr>
        <w:t>possibilities for ac</w:t>
      </w:r>
      <w:r>
        <w:rPr>
          <w:rFonts w:ascii="Verdana" w:hAnsi="Verdana"/>
          <w:sz w:val="24"/>
        </w:rPr>
        <w:t>tion in groups of all sizes. Th</w:t>
      </w:r>
      <w:r w:rsidRPr="00982C90">
        <w:rPr>
          <w:rFonts w:ascii="Verdana" w:hAnsi="Verdana"/>
          <w:sz w:val="24"/>
        </w:rPr>
        <w:t>e purpose of this p</w:t>
      </w:r>
      <w:r>
        <w:rPr>
          <w:rFonts w:ascii="Verdana" w:hAnsi="Verdana"/>
          <w:sz w:val="24"/>
        </w:rPr>
        <w:t>rotocol is to allow you to refl</w:t>
      </w:r>
      <w:r w:rsidRPr="00982C90">
        <w:rPr>
          <w:rFonts w:ascii="Verdana" w:hAnsi="Verdana"/>
          <w:sz w:val="24"/>
        </w:rPr>
        <w:t xml:space="preserve">ect on </w:t>
      </w:r>
      <w:r>
        <w:rPr>
          <w:rFonts w:ascii="Verdana" w:hAnsi="Verdana"/>
          <w:sz w:val="24"/>
        </w:rPr>
        <w:t>implementation of the Common Core through the lens of both your personal e</w:t>
      </w:r>
      <w:r w:rsidR="000B71EC">
        <w:rPr>
          <w:rFonts w:ascii="Verdana" w:hAnsi="Verdana"/>
          <w:sz w:val="24"/>
        </w:rPr>
        <w:t>xperience and two case studies.</w:t>
      </w:r>
    </w:p>
    <w:p w:rsidR="00982C90" w:rsidRDefault="00982C90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</w:t>
      </w:r>
      <w:r w:rsidRPr="00982C90">
        <w:rPr>
          <w:rFonts w:ascii="Verdana" w:hAnsi="Verdana"/>
          <w:b/>
          <w:sz w:val="24"/>
        </w:rPr>
        <w:t>. Individually</w:t>
      </w:r>
      <w:r>
        <w:rPr>
          <w:rFonts w:ascii="Verdana" w:hAnsi="Verdana"/>
          <w:sz w:val="24"/>
        </w:rPr>
        <w:t xml:space="preserve">, capture 2-3 issues of Common Core Standard implementation as you have experienced it within your building/district. </w:t>
      </w:r>
      <w:r w:rsidRPr="00982C90">
        <w:rPr>
          <w:rFonts w:ascii="Verdana" w:hAnsi="Verdana"/>
          <w:i/>
          <w:sz w:val="24"/>
        </w:rPr>
        <w:t>(5 minutes)</w:t>
      </w:r>
    </w:p>
    <w:p w:rsidR="00982C90" w:rsidRDefault="00982C90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2. </w:t>
      </w:r>
      <w:r w:rsidRPr="00982C90">
        <w:rPr>
          <w:rFonts w:ascii="Verdana" w:hAnsi="Verdana"/>
          <w:b/>
          <w:sz w:val="24"/>
        </w:rPr>
        <w:t xml:space="preserve">Read Case Study #1 </w:t>
      </w:r>
      <w:r>
        <w:rPr>
          <w:rFonts w:ascii="Verdana" w:hAnsi="Verdana"/>
          <w:sz w:val="24"/>
        </w:rPr>
        <w:t xml:space="preserve">– identifying potential issues with implementation.  Select a recorder for your group and discuss the issues you noticed and potential strategies to address, with the recorder capturing those on the chart paper provided. </w:t>
      </w:r>
      <w:r w:rsidRPr="00982C90">
        <w:rPr>
          <w:rFonts w:ascii="Verdana" w:hAnsi="Verdana"/>
          <w:i/>
          <w:sz w:val="24"/>
        </w:rPr>
        <w:t>(10 minutes)</w:t>
      </w:r>
    </w:p>
    <w:p w:rsidR="00982C90" w:rsidRDefault="00982C90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3. The group moves, leaving the recorder behind to share their collective thoughts.  The group does NOT need to travel as a group and should move to any other group meeting area individually. Once there is a new group of 4 – the recorder should summarize the previous discussion. </w:t>
      </w:r>
      <w:r w:rsidRPr="00982C90">
        <w:rPr>
          <w:rFonts w:ascii="Verdana" w:hAnsi="Verdana"/>
          <w:i/>
          <w:sz w:val="24"/>
        </w:rPr>
        <w:t>(5 minutes)</w:t>
      </w:r>
    </w:p>
    <w:p w:rsidR="00982C90" w:rsidRDefault="00982C90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4. </w:t>
      </w:r>
      <w:r w:rsidRPr="00982C90">
        <w:rPr>
          <w:rFonts w:ascii="Verdana" w:hAnsi="Verdana"/>
          <w:b/>
          <w:sz w:val="24"/>
        </w:rPr>
        <w:t>Read Case Study #2</w:t>
      </w:r>
      <w:r>
        <w:rPr>
          <w:rFonts w:ascii="Verdana" w:hAnsi="Verdana"/>
          <w:sz w:val="24"/>
        </w:rPr>
        <w:t xml:space="preserve"> – identifying potential issues with implementation.  Select a new recorder for your group and discuss the issues you noticed and potential strategies to address, with the recorder capturing those on the chart paper provided. </w:t>
      </w:r>
      <w:r w:rsidRPr="00982C90">
        <w:rPr>
          <w:rFonts w:ascii="Verdana" w:hAnsi="Verdana"/>
          <w:i/>
          <w:sz w:val="24"/>
        </w:rPr>
        <w:t>(10 minutes)</w:t>
      </w:r>
    </w:p>
    <w:p w:rsidR="00982C90" w:rsidRDefault="00982C90" w:rsidP="00982C90">
      <w:pPr>
        <w:rPr>
          <w:rFonts w:ascii="Verdana" w:hAnsi="Verdana"/>
          <w:i/>
          <w:sz w:val="24"/>
        </w:rPr>
      </w:pPr>
      <w:r>
        <w:rPr>
          <w:rFonts w:ascii="Verdana" w:hAnsi="Verdana"/>
          <w:sz w:val="24"/>
        </w:rPr>
        <w:t xml:space="preserve">5. The group moves, leaving the recorder behind to share their collective thoughts.  The group does NOT need to travel as a group and should move to any other group meeting area individually.  Once there is a new group of 4 – the recorder should share the previous discussion. </w:t>
      </w:r>
      <w:r w:rsidRPr="00982C90">
        <w:rPr>
          <w:rFonts w:ascii="Verdana" w:hAnsi="Verdana"/>
          <w:i/>
          <w:sz w:val="24"/>
        </w:rPr>
        <w:t>(5 minutes)</w:t>
      </w:r>
    </w:p>
    <w:p w:rsidR="00982C90" w:rsidRDefault="00982C90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6. Using the individual reflections from step 1, group members should share any additional implementation issues they have experienced.  Fellow group members should brainstorm possible </w:t>
      </w:r>
      <w:r w:rsidR="000B71EC">
        <w:rPr>
          <w:rFonts w:ascii="Verdana" w:hAnsi="Verdana"/>
          <w:sz w:val="24"/>
        </w:rPr>
        <w:t>strategies to address those issues which should be captured by the recorder.</w:t>
      </w:r>
    </w:p>
    <w:p w:rsidR="00D33058" w:rsidRDefault="000B71EC" w:rsidP="00982C9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7. Return to original seats for group debrief.</w:t>
      </w:r>
    </w:p>
    <w:p w:rsidR="000B71EC" w:rsidRDefault="000B71EC" w:rsidP="00982C90">
      <w:pPr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9E00" wp14:editId="337B5AD0">
                <wp:simplePos x="0" y="0"/>
                <wp:positionH relativeFrom="column">
                  <wp:posOffset>-103517</wp:posOffset>
                </wp:positionH>
                <wp:positionV relativeFrom="paragraph">
                  <wp:posOffset>248117</wp:posOffset>
                </wp:positionV>
                <wp:extent cx="7021902" cy="1345721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902" cy="13457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15pt;margin-top:19.55pt;width:552.9pt;height:10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" filled="f" strokecolor="#243f60 [1604]" strokeweight="2pt"/>
            </w:pict>
          </mc:Fallback>
        </mc:AlternateContent>
      </w:r>
    </w:p>
    <w:p w:rsidR="000B71EC" w:rsidRPr="000B71EC" w:rsidRDefault="000B71EC" w:rsidP="000B71EC">
      <w:pPr>
        <w:spacing w:after="0"/>
        <w:rPr>
          <w:rFonts w:ascii="Verdana" w:hAnsi="Verdana"/>
          <w:b/>
          <w:i/>
          <w:sz w:val="24"/>
        </w:rPr>
      </w:pPr>
      <w:r w:rsidRPr="000B71EC">
        <w:rPr>
          <w:rFonts w:ascii="Verdana" w:hAnsi="Verdana"/>
          <w:b/>
          <w:i/>
          <w:sz w:val="24"/>
        </w:rPr>
        <w:t>Debrief:</w:t>
      </w:r>
    </w:p>
    <w:p w:rsidR="000B71EC" w:rsidRDefault="000B71EC" w:rsidP="000B71E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</w:rPr>
      </w:pPr>
      <w:r w:rsidRPr="000B71EC">
        <w:rPr>
          <w:rFonts w:ascii="Verdana" w:hAnsi="Verdana"/>
          <w:sz w:val="24"/>
        </w:rPr>
        <w:t>What themes or insights emerged as you traveled?</w:t>
      </w:r>
    </w:p>
    <w:p w:rsidR="000B71EC" w:rsidRDefault="000B71EC" w:rsidP="000B71E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is one “critical move” you might take in your own implementation journey?</w:t>
      </w:r>
    </w:p>
    <w:p w:rsidR="000B71EC" w:rsidRPr="000B71EC" w:rsidRDefault="000B71EC" w:rsidP="00982C90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what ways did this protocol give </w:t>
      </w:r>
      <w:proofErr w:type="spellStart"/>
      <w:r>
        <w:rPr>
          <w:rFonts w:ascii="Verdana" w:hAnsi="Verdana"/>
          <w:sz w:val="24"/>
        </w:rPr>
        <w:t>you</w:t>
      </w:r>
      <w:proofErr w:type="spellEnd"/>
      <w:r>
        <w:rPr>
          <w:rFonts w:ascii="Verdana" w:hAnsi="Verdana"/>
          <w:sz w:val="24"/>
        </w:rPr>
        <w:t xml:space="preserve"> insight into your work as an instructional leader? In what ways was it challenging?</w:t>
      </w:r>
    </w:p>
    <w:sectPr w:rsidR="000B71EC" w:rsidRPr="000B71EC" w:rsidSect="0098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7453"/>
    <w:multiLevelType w:val="hybridMultilevel"/>
    <w:tmpl w:val="E12E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90"/>
    <w:rsid w:val="000B71EC"/>
    <w:rsid w:val="00461CB7"/>
    <w:rsid w:val="00982C90"/>
    <w:rsid w:val="00D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dcterms:created xsi:type="dcterms:W3CDTF">2013-11-15T21:44:00Z</dcterms:created>
  <dcterms:modified xsi:type="dcterms:W3CDTF">2013-11-15T22:04:00Z</dcterms:modified>
</cp:coreProperties>
</file>