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6A" w:rsidRPr="004C0FD6" w:rsidRDefault="004C0FD6" w:rsidP="004C0FD6">
      <w:pPr>
        <w:spacing w:after="0"/>
        <w:rPr>
          <w:rFonts w:ascii="Verdana" w:hAnsi="Verdana"/>
          <w:b/>
          <w:sz w:val="24"/>
        </w:rPr>
      </w:pPr>
      <w:r w:rsidRPr="004C0FD6">
        <w:rPr>
          <w:rFonts w:ascii="Verdana" w:hAnsi="Verdana"/>
          <w:b/>
          <w:sz w:val="24"/>
        </w:rPr>
        <w:t>NYS Curriculum Modules Updates</w:t>
      </w:r>
    </w:p>
    <w:p w:rsidR="004C0FD6" w:rsidRDefault="004C0FD6" w:rsidP="004C0FD6">
      <w:pPr>
        <w:spacing w:after="0"/>
        <w:rPr>
          <w:rFonts w:ascii="Verdana" w:hAnsi="Verdana"/>
          <w:b/>
          <w:sz w:val="24"/>
        </w:rPr>
      </w:pPr>
      <w:r w:rsidRPr="004C0FD6">
        <w:rPr>
          <w:rFonts w:ascii="Verdana" w:hAnsi="Verdana"/>
          <w:b/>
          <w:sz w:val="24"/>
        </w:rPr>
        <w:t>February, 2013</w:t>
      </w:r>
    </w:p>
    <w:p w:rsidR="004C0FD6" w:rsidRDefault="004C0FD6" w:rsidP="004C0FD6">
      <w:pPr>
        <w:spacing w:after="0"/>
        <w:rPr>
          <w:rFonts w:ascii="Verdana" w:hAnsi="Verdana"/>
          <w:b/>
          <w:sz w:val="24"/>
        </w:rPr>
      </w:pPr>
    </w:p>
    <w:p w:rsidR="004C0FD6" w:rsidRDefault="004C0FD6" w:rsidP="004C0FD6">
      <w:pPr>
        <w:spacing w:after="0"/>
        <w:rPr>
          <w:rFonts w:ascii="Verdana" w:hAnsi="Verdana"/>
          <w:b/>
          <w:sz w:val="24"/>
        </w:rPr>
      </w:pPr>
      <w:r>
        <w:rPr>
          <w:rFonts w:ascii="Verdana" w:hAnsi="Verdana"/>
          <w:b/>
          <w:sz w:val="24"/>
        </w:rPr>
        <w:t>PreK-2 ELA</w:t>
      </w:r>
    </w:p>
    <w:p w:rsidR="00D15207" w:rsidRPr="005C1365" w:rsidRDefault="00D15207" w:rsidP="00D15207">
      <w:pPr>
        <w:pStyle w:val="ListParagraph"/>
        <w:numPr>
          <w:ilvl w:val="0"/>
          <w:numId w:val="3"/>
        </w:numPr>
        <w:spacing w:after="0"/>
        <w:rPr>
          <w:rFonts w:ascii="Verdana" w:hAnsi="Verdana"/>
        </w:rPr>
      </w:pPr>
      <w:r w:rsidRPr="005C1365">
        <w:rPr>
          <w:rFonts w:ascii="Verdana" w:hAnsi="Verdana"/>
        </w:rPr>
        <w:t xml:space="preserve">Sample Skills Stories were provided: </w:t>
      </w:r>
      <w:hyperlink r:id="rId6" w:anchor="s" w:history="1">
        <w:r w:rsidRPr="005C1365">
          <w:rPr>
            <w:rStyle w:val="Hyperlink"/>
            <w:rFonts w:ascii="Verdana" w:hAnsi="Verdana"/>
          </w:rPr>
          <w:t>Kindergarten</w:t>
        </w:r>
      </w:hyperlink>
      <w:r w:rsidRPr="005C1365">
        <w:rPr>
          <w:rFonts w:ascii="Verdana" w:hAnsi="Verdana"/>
        </w:rPr>
        <w:t xml:space="preserve">, </w:t>
      </w:r>
      <w:hyperlink r:id="rId7" w:anchor="s" w:history="1">
        <w:r w:rsidRPr="005C1365">
          <w:rPr>
            <w:rStyle w:val="Hyperlink"/>
            <w:rFonts w:ascii="Verdana" w:hAnsi="Verdana"/>
          </w:rPr>
          <w:t>Grade 1</w:t>
        </w:r>
      </w:hyperlink>
      <w:r w:rsidRPr="005C1365">
        <w:rPr>
          <w:rFonts w:ascii="Verdana" w:hAnsi="Verdana"/>
        </w:rPr>
        <w:t xml:space="preserve">, </w:t>
      </w:r>
      <w:hyperlink r:id="rId8" w:anchor="s" w:history="1">
        <w:r w:rsidRPr="005C1365">
          <w:rPr>
            <w:rStyle w:val="Hyperlink"/>
            <w:rFonts w:ascii="Verdana" w:hAnsi="Verdana"/>
          </w:rPr>
          <w:t>Grade 2</w:t>
        </w:r>
      </w:hyperlink>
    </w:p>
    <w:p w:rsidR="004C0FD6" w:rsidRPr="005C1365" w:rsidRDefault="00D15207" w:rsidP="004C0FD6">
      <w:pPr>
        <w:pStyle w:val="ListParagraph"/>
        <w:numPr>
          <w:ilvl w:val="0"/>
          <w:numId w:val="3"/>
        </w:numPr>
        <w:spacing w:after="0"/>
        <w:rPr>
          <w:rFonts w:ascii="Verdana" w:hAnsi="Verdana"/>
        </w:rPr>
      </w:pPr>
      <w:r w:rsidRPr="005C1365">
        <w:rPr>
          <w:rFonts w:ascii="Verdana" w:hAnsi="Verdana"/>
        </w:rPr>
        <w:t xml:space="preserve">Information on how writing is explicitly taught in the </w:t>
      </w:r>
      <w:r w:rsidR="005C1365" w:rsidRPr="005C1365">
        <w:rPr>
          <w:rFonts w:ascii="Verdana" w:hAnsi="Verdana"/>
        </w:rPr>
        <w:t>Listenin</w:t>
      </w:r>
      <w:r w:rsidR="001C0563">
        <w:rPr>
          <w:rFonts w:ascii="Verdana" w:hAnsi="Verdana"/>
        </w:rPr>
        <w:t>g &amp; Learning Strand</w:t>
      </w:r>
      <w:r w:rsidRPr="005C1365">
        <w:rPr>
          <w:rFonts w:ascii="Verdana" w:hAnsi="Verdana"/>
        </w:rPr>
        <w:t xml:space="preserve"> was shared: use of a three-step writing</w:t>
      </w:r>
      <w:r w:rsidR="00694437" w:rsidRPr="005C1365">
        <w:rPr>
          <w:rFonts w:ascii="Verdana" w:hAnsi="Verdana"/>
        </w:rPr>
        <w:t xml:space="preserve"> process as well as</w:t>
      </w:r>
      <w:r w:rsidRPr="005C1365">
        <w:rPr>
          <w:rFonts w:ascii="Verdana" w:hAnsi="Verdana"/>
        </w:rPr>
        <w:t xml:space="preserve"> specific spelling and grammar sections provided</w:t>
      </w:r>
      <w:r w:rsidR="001C0563">
        <w:rPr>
          <w:rFonts w:ascii="Verdana" w:hAnsi="Verdana"/>
        </w:rPr>
        <w:t xml:space="preserve"> in Skills Strand</w:t>
      </w:r>
      <w:r w:rsidR="005C1365" w:rsidRPr="005C1365">
        <w:rPr>
          <w:rFonts w:ascii="Verdana" w:hAnsi="Verdana"/>
        </w:rPr>
        <w:t xml:space="preserve"> materials.</w:t>
      </w:r>
    </w:p>
    <w:p w:rsidR="005C1365" w:rsidRPr="005C1365" w:rsidRDefault="001C0563" w:rsidP="005C1365">
      <w:pPr>
        <w:pStyle w:val="ListParagraph"/>
        <w:numPr>
          <w:ilvl w:val="0"/>
          <w:numId w:val="3"/>
        </w:numPr>
        <w:rPr>
          <w:rFonts w:ascii="Verdana" w:hAnsi="Verdana"/>
        </w:rPr>
      </w:pPr>
      <w:r>
        <w:rPr>
          <w:rFonts w:ascii="Verdana" w:hAnsi="Verdana"/>
        </w:rPr>
        <w:t>Trade books for Listening &amp; Learning Strand</w:t>
      </w:r>
      <w:r w:rsidR="005C1365" w:rsidRPr="005C1365">
        <w:rPr>
          <w:rFonts w:ascii="Verdana" w:hAnsi="Verdana"/>
        </w:rPr>
        <w:t xml:space="preserve"> are being rewritten and included</w:t>
      </w:r>
      <w:r>
        <w:rPr>
          <w:rFonts w:ascii="Verdana" w:hAnsi="Verdana"/>
        </w:rPr>
        <w:t xml:space="preserve"> in the final copy of the Strands</w:t>
      </w:r>
      <w:r w:rsidR="005C1365" w:rsidRPr="005C1365">
        <w:rPr>
          <w:rFonts w:ascii="Verdana" w:hAnsi="Verdana"/>
        </w:rPr>
        <w:t xml:space="preserve"> due out mid-Ju</w:t>
      </w:r>
      <w:r>
        <w:rPr>
          <w:rFonts w:ascii="Verdana" w:hAnsi="Verdana"/>
        </w:rPr>
        <w:t xml:space="preserve">ne.  Previous versions </w:t>
      </w:r>
      <w:proofErr w:type="gramStart"/>
      <w:r>
        <w:rPr>
          <w:rFonts w:ascii="Verdana" w:hAnsi="Verdana"/>
        </w:rPr>
        <w:t xml:space="preserve">of </w:t>
      </w:r>
      <w:bookmarkStart w:id="0" w:name="_GoBack"/>
      <w:bookmarkEnd w:id="0"/>
      <w:r w:rsidR="005C1365" w:rsidRPr="005C1365">
        <w:rPr>
          <w:rFonts w:ascii="Verdana" w:hAnsi="Verdana"/>
        </w:rPr>
        <w:t xml:space="preserve"> lessons</w:t>
      </w:r>
      <w:proofErr w:type="gramEnd"/>
      <w:r w:rsidR="005C1365" w:rsidRPr="005C1365">
        <w:rPr>
          <w:rFonts w:ascii="Verdana" w:hAnsi="Verdana"/>
        </w:rPr>
        <w:t xml:space="preserve"> using the trade books can still be used in place of rewritten/final version – but will need to save drafts with these lessons as they will not be in the final version.</w:t>
      </w:r>
    </w:p>
    <w:p w:rsidR="007F05CE" w:rsidRPr="005C1365" w:rsidRDefault="007F05CE" w:rsidP="004C0FD6">
      <w:pPr>
        <w:pStyle w:val="ListParagraph"/>
        <w:numPr>
          <w:ilvl w:val="0"/>
          <w:numId w:val="3"/>
        </w:numPr>
        <w:spacing w:after="0"/>
        <w:rPr>
          <w:rFonts w:ascii="Verdana" w:hAnsi="Verdana"/>
        </w:rPr>
      </w:pPr>
      <w:r w:rsidRPr="005C1365">
        <w:rPr>
          <w:rFonts w:ascii="Verdana" w:hAnsi="Verdana"/>
        </w:rPr>
        <w:t>IES Contacts: Kim Oakes (</w:t>
      </w:r>
      <w:hyperlink r:id="rId9" w:history="1">
        <w:r w:rsidRPr="005C1365">
          <w:rPr>
            <w:rStyle w:val="Hyperlink"/>
            <w:rFonts w:ascii="Verdana" w:hAnsi="Verdana"/>
          </w:rPr>
          <w:t>koakes@e2ccb.org</w:t>
        </w:r>
      </w:hyperlink>
      <w:r w:rsidRPr="005C1365">
        <w:rPr>
          <w:rFonts w:ascii="Verdana" w:hAnsi="Verdana"/>
        </w:rPr>
        <w:t>) and Amy Bartell (</w:t>
      </w:r>
      <w:hyperlink r:id="rId10" w:history="1">
        <w:r w:rsidRPr="005C1365">
          <w:rPr>
            <w:rStyle w:val="Hyperlink"/>
            <w:rFonts w:ascii="Verdana" w:hAnsi="Verdana"/>
          </w:rPr>
          <w:t>abartell@e2ccb.org</w:t>
        </w:r>
      </w:hyperlink>
      <w:r w:rsidRPr="005C1365">
        <w:rPr>
          <w:rFonts w:ascii="Verdana" w:hAnsi="Verdana"/>
        </w:rPr>
        <w:t>)</w:t>
      </w:r>
    </w:p>
    <w:p w:rsidR="004C0FD6" w:rsidRDefault="004C0FD6" w:rsidP="004C0FD6">
      <w:pPr>
        <w:spacing w:after="0"/>
        <w:rPr>
          <w:rFonts w:ascii="Verdana" w:hAnsi="Verdana"/>
          <w:b/>
          <w:sz w:val="24"/>
        </w:rPr>
      </w:pPr>
    </w:p>
    <w:p w:rsidR="004C0FD6" w:rsidRDefault="004C0FD6" w:rsidP="004C0FD6">
      <w:pPr>
        <w:spacing w:after="0"/>
        <w:rPr>
          <w:rFonts w:ascii="Verdana" w:hAnsi="Verdana"/>
          <w:b/>
          <w:sz w:val="24"/>
        </w:rPr>
      </w:pPr>
      <w:r>
        <w:rPr>
          <w:rFonts w:ascii="Verdana" w:hAnsi="Verdana"/>
          <w:b/>
          <w:sz w:val="24"/>
        </w:rPr>
        <w:t>Grades 3-5 ELA</w:t>
      </w:r>
    </w:p>
    <w:p w:rsidR="004C0FD6" w:rsidRPr="005C1365" w:rsidRDefault="005F108D" w:rsidP="004C0FD6">
      <w:pPr>
        <w:pStyle w:val="ListParagraph"/>
        <w:numPr>
          <w:ilvl w:val="0"/>
          <w:numId w:val="2"/>
        </w:numPr>
        <w:spacing w:after="0"/>
        <w:rPr>
          <w:rFonts w:ascii="Verdana" w:hAnsi="Verdana"/>
        </w:rPr>
      </w:pPr>
      <w:r w:rsidRPr="005C1365">
        <w:rPr>
          <w:rFonts w:ascii="Verdana" w:hAnsi="Verdana"/>
        </w:rPr>
        <w:t xml:space="preserve">Module 3A has been posted: </w:t>
      </w:r>
      <w:hyperlink r:id="rId11" w:history="1">
        <w:r w:rsidRPr="005C1365">
          <w:rPr>
            <w:rStyle w:val="Hyperlink"/>
            <w:rFonts w:ascii="Verdana" w:hAnsi="Verdana"/>
          </w:rPr>
          <w:t>Grade 3</w:t>
        </w:r>
      </w:hyperlink>
      <w:r w:rsidRPr="005C1365">
        <w:rPr>
          <w:rFonts w:ascii="Verdana" w:hAnsi="Verdana"/>
        </w:rPr>
        <w:t xml:space="preserve">, </w:t>
      </w:r>
      <w:hyperlink r:id="rId12" w:history="1">
        <w:r w:rsidRPr="005C1365">
          <w:rPr>
            <w:rStyle w:val="Hyperlink"/>
            <w:rFonts w:ascii="Verdana" w:hAnsi="Verdana"/>
          </w:rPr>
          <w:t>Grade 4</w:t>
        </w:r>
      </w:hyperlink>
      <w:r w:rsidRPr="005C1365">
        <w:rPr>
          <w:rFonts w:ascii="Verdana" w:hAnsi="Verdana"/>
        </w:rPr>
        <w:t xml:space="preserve">, </w:t>
      </w:r>
      <w:hyperlink r:id="rId13" w:history="1">
        <w:r w:rsidRPr="005C1365">
          <w:rPr>
            <w:rStyle w:val="Hyperlink"/>
            <w:rFonts w:ascii="Verdana" w:hAnsi="Verdana"/>
          </w:rPr>
          <w:t>Grade 5</w:t>
        </w:r>
      </w:hyperlink>
    </w:p>
    <w:p w:rsidR="005F108D" w:rsidRPr="005C1365" w:rsidRDefault="005F108D" w:rsidP="004C0FD6">
      <w:pPr>
        <w:pStyle w:val="ListParagraph"/>
        <w:numPr>
          <w:ilvl w:val="0"/>
          <w:numId w:val="2"/>
        </w:numPr>
        <w:spacing w:after="0"/>
        <w:rPr>
          <w:rFonts w:ascii="Verdana" w:hAnsi="Verdana"/>
        </w:rPr>
      </w:pPr>
      <w:r w:rsidRPr="005C1365">
        <w:rPr>
          <w:rFonts w:ascii="Verdana" w:hAnsi="Verdana"/>
        </w:rPr>
        <w:t>Writing is being addressed in the modules most deeply in Unit 3 of all modules; information about writing in the modules and alignment to research was provided</w:t>
      </w:r>
    </w:p>
    <w:p w:rsidR="005F108D" w:rsidRPr="005C1365" w:rsidRDefault="005F108D" w:rsidP="004C0FD6">
      <w:pPr>
        <w:pStyle w:val="ListParagraph"/>
        <w:numPr>
          <w:ilvl w:val="0"/>
          <w:numId w:val="2"/>
        </w:numPr>
        <w:spacing w:after="0"/>
        <w:rPr>
          <w:rFonts w:ascii="Verdana" w:hAnsi="Verdana"/>
        </w:rPr>
      </w:pPr>
      <w:r w:rsidRPr="005C1365">
        <w:rPr>
          <w:rFonts w:ascii="Verdana" w:hAnsi="Verdana"/>
        </w:rPr>
        <w:t>The American Reading Co. is now bundling and selling trade books for the modules at a discount rate (there is no link to EL)</w:t>
      </w:r>
    </w:p>
    <w:p w:rsidR="007F05CE" w:rsidRPr="005C1365" w:rsidRDefault="007F05CE" w:rsidP="004C0FD6">
      <w:pPr>
        <w:pStyle w:val="ListParagraph"/>
        <w:numPr>
          <w:ilvl w:val="0"/>
          <w:numId w:val="2"/>
        </w:numPr>
        <w:spacing w:after="0"/>
        <w:rPr>
          <w:rFonts w:ascii="Verdana" w:hAnsi="Verdana"/>
        </w:rPr>
      </w:pPr>
      <w:r w:rsidRPr="005C1365">
        <w:rPr>
          <w:rFonts w:ascii="Verdana" w:hAnsi="Verdana"/>
        </w:rPr>
        <w:t>IES Contact: Theresa Gray (</w:t>
      </w:r>
      <w:hyperlink r:id="rId14" w:history="1">
        <w:r w:rsidRPr="005C1365">
          <w:rPr>
            <w:rStyle w:val="Hyperlink"/>
            <w:rFonts w:ascii="Verdana" w:hAnsi="Verdana"/>
          </w:rPr>
          <w:t>tgray@e2ccb.org</w:t>
        </w:r>
      </w:hyperlink>
      <w:r w:rsidRPr="005C1365">
        <w:rPr>
          <w:rFonts w:ascii="Verdana" w:hAnsi="Verdana"/>
        </w:rPr>
        <w:t>)</w:t>
      </w:r>
    </w:p>
    <w:p w:rsidR="004C0FD6" w:rsidRDefault="004C0FD6" w:rsidP="004C0FD6">
      <w:pPr>
        <w:spacing w:after="0"/>
        <w:rPr>
          <w:rFonts w:ascii="Verdana" w:hAnsi="Verdana"/>
          <w:b/>
          <w:sz w:val="24"/>
        </w:rPr>
      </w:pPr>
      <w:r>
        <w:rPr>
          <w:rFonts w:ascii="Verdana" w:hAnsi="Verdana"/>
          <w:b/>
          <w:sz w:val="24"/>
        </w:rPr>
        <w:br/>
        <w:t>Grades 6-8 ELA</w:t>
      </w:r>
    </w:p>
    <w:p w:rsidR="004C0FD6" w:rsidRPr="005C1365" w:rsidRDefault="004C0FD6" w:rsidP="004C0FD6">
      <w:pPr>
        <w:pStyle w:val="ListParagraph"/>
        <w:numPr>
          <w:ilvl w:val="0"/>
          <w:numId w:val="1"/>
        </w:numPr>
        <w:spacing w:after="0"/>
        <w:rPr>
          <w:rFonts w:ascii="Verdana" w:hAnsi="Verdana"/>
        </w:rPr>
      </w:pPr>
      <w:hyperlink r:id="rId15" w:history="1">
        <w:r w:rsidRPr="005C1365">
          <w:rPr>
            <w:rStyle w:val="Hyperlink"/>
            <w:rFonts w:ascii="Verdana" w:hAnsi="Verdana"/>
          </w:rPr>
          <w:t>Grades 6-8 Curriculum Map</w:t>
        </w:r>
      </w:hyperlink>
      <w:r w:rsidRPr="005C1365">
        <w:rPr>
          <w:rFonts w:ascii="Verdana" w:hAnsi="Verdana"/>
        </w:rPr>
        <w:t xml:space="preserve"> is available to assist districts in planning</w:t>
      </w:r>
    </w:p>
    <w:p w:rsidR="004C0FD6" w:rsidRPr="005C1365" w:rsidRDefault="004C0FD6" w:rsidP="004C0FD6">
      <w:pPr>
        <w:pStyle w:val="ListParagraph"/>
        <w:numPr>
          <w:ilvl w:val="0"/>
          <w:numId w:val="1"/>
        </w:numPr>
        <w:spacing w:after="0"/>
        <w:rPr>
          <w:rFonts w:ascii="Verdana" w:hAnsi="Verdana"/>
        </w:rPr>
      </w:pPr>
      <w:r w:rsidRPr="005C1365">
        <w:rPr>
          <w:rFonts w:ascii="Verdana" w:hAnsi="Verdana"/>
        </w:rPr>
        <w:t xml:space="preserve">Grades 6-8, Unit 1, Module 1 has been posted: </w:t>
      </w:r>
      <w:hyperlink r:id="rId16" w:history="1">
        <w:r w:rsidRPr="005C1365">
          <w:rPr>
            <w:rStyle w:val="Hyperlink"/>
            <w:rFonts w:ascii="Verdana" w:hAnsi="Verdana"/>
          </w:rPr>
          <w:t>Grade 6</w:t>
        </w:r>
      </w:hyperlink>
      <w:r w:rsidRPr="005C1365">
        <w:rPr>
          <w:rFonts w:ascii="Verdana" w:hAnsi="Verdana"/>
        </w:rPr>
        <w:t xml:space="preserve">, </w:t>
      </w:r>
      <w:hyperlink r:id="rId17" w:history="1">
        <w:r w:rsidRPr="005C1365">
          <w:rPr>
            <w:rStyle w:val="Hyperlink"/>
            <w:rFonts w:ascii="Verdana" w:hAnsi="Verdana"/>
          </w:rPr>
          <w:t>Grade 7</w:t>
        </w:r>
      </w:hyperlink>
      <w:r w:rsidRPr="005C1365">
        <w:rPr>
          <w:rFonts w:ascii="Verdana" w:hAnsi="Verdana"/>
        </w:rPr>
        <w:t xml:space="preserve">, </w:t>
      </w:r>
      <w:hyperlink r:id="rId18" w:history="1">
        <w:r w:rsidRPr="005C1365">
          <w:rPr>
            <w:rStyle w:val="Hyperlink"/>
            <w:rFonts w:ascii="Verdana" w:hAnsi="Verdana"/>
          </w:rPr>
          <w:t>Grade 8</w:t>
        </w:r>
      </w:hyperlink>
    </w:p>
    <w:p w:rsidR="004C0FD6" w:rsidRPr="005C1365" w:rsidRDefault="004C0FD6" w:rsidP="004C0FD6">
      <w:pPr>
        <w:pStyle w:val="ListParagraph"/>
        <w:numPr>
          <w:ilvl w:val="1"/>
          <w:numId w:val="1"/>
        </w:numPr>
        <w:spacing w:after="0"/>
        <w:rPr>
          <w:rFonts w:ascii="Verdana" w:hAnsi="Verdana"/>
        </w:rPr>
      </w:pPr>
      <w:r w:rsidRPr="005C1365">
        <w:rPr>
          <w:rFonts w:ascii="Verdana" w:hAnsi="Verdana"/>
        </w:rPr>
        <w:t xml:space="preserve">All modules pair literature with rich informational text (including primary source documents and literary nonfiction) on the topic. </w:t>
      </w:r>
    </w:p>
    <w:p w:rsidR="004C0FD6" w:rsidRPr="005C1365" w:rsidRDefault="004C0FD6" w:rsidP="004C0FD6">
      <w:pPr>
        <w:pStyle w:val="ListParagraph"/>
        <w:numPr>
          <w:ilvl w:val="1"/>
          <w:numId w:val="1"/>
        </w:numPr>
        <w:spacing w:after="0"/>
        <w:rPr>
          <w:rFonts w:ascii="Verdana" w:hAnsi="Verdana"/>
        </w:rPr>
      </w:pPr>
      <w:r w:rsidRPr="005C1365">
        <w:rPr>
          <w:rFonts w:ascii="Verdana" w:hAnsi="Verdana"/>
        </w:rPr>
        <w:t>Informational text and supplemental literature in each module will meet the expected range of quantitative complexity.</w:t>
      </w:r>
    </w:p>
    <w:p w:rsidR="004C0FD6" w:rsidRPr="005C1365" w:rsidRDefault="004C0FD6" w:rsidP="004C0FD6">
      <w:pPr>
        <w:pStyle w:val="ListParagraph"/>
        <w:numPr>
          <w:ilvl w:val="1"/>
          <w:numId w:val="1"/>
        </w:numPr>
        <w:spacing w:after="0"/>
        <w:rPr>
          <w:rFonts w:ascii="Verdana" w:hAnsi="Verdana"/>
        </w:rPr>
      </w:pPr>
      <w:r w:rsidRPr="005C1365">
        <w:rPr>
          <w:rFonts w:ascii="Verdana" w:hAnsi="Verdana"/>
        </w:rPr>
        <w:t>All modules embed routines related to written argument; argumentation is a particular focus of Module 4.</w:t>
      </w:r>
    </w:p>
    <w:p w:rsidR="004C0FD6" w:rsidRPr="005C1365" w:rsidRDefault="004C0FD6" w:rsidP="004C0FD6">
      <w:pPr>
        <w:pStyle w:val="ListParagraph"/>
        <w:numPr>
          <w:ilvl w:val="1"/>
          <w:numId w:val="1"/>
        </w:numPr>
        <w:spacing w:after="0"/>
        <w:rPr>
          <w:rFonts w:ascii="Verdana" w:hAnsi="Verdana"/>
        </w:rPr>
      </w:pPr>
      <w:r w:rsidRPr="005C1365">
        <w:rPr>
          <w:rFonts w:ascii="Verdana" w:hAnsi="Verdana"/>
        </w:rPr>
        <w:t>All modules intentionally integrate resources from Odell Education.</w:t>
      </w:r>
    </w:p>
    <w:p w:rsidR="007F05CE" w:rsidRPr="005C1365" w:rsidRDefault="007F05CE" w:rsidP="007F05CE">
      <w:pPr>
        <w:pStyle w:val="ListParagraph"/>
        <w:numPr>
          <w:ilvl w:val="0"/>
          <w:numId w:val="5"/>
        </w:numPr>
        <w:spacing w:after="0"/>
        <w:rPr>
          <w:rFonts w:ascii="Verdana" w:hAnsi="Verdana"/>
        </w:rPr>
      </w:pPr>
      <w:r w:rsidRPr="005C1365">
        <w:rPr>
          <w:rFonts w:ascii="Verdana" w:hAnsi="Verdana"/>
        </w:rPr>
        <w:t xml:space="preserve">IES Contact: Michelle </w:t>
      </w:r>
      <w:proofErr w:type="spellStart"/>
      <w:r w:rsidRPr="005C1365">
        <w:rPr>
          <w:rFonts w:ascii="Verdana" w:hAnsi="Verdana"/>
        </w:rPr>
        <w:t>Helmer</w:t>
      </w:r>
      <w:proofErr w:type="spellEnd"/>
      <w:r w:rsidRPr="005C1365">
        <w:rPr>
          <w:rFonts w:ascii="Verdana" w:hAnsi="Verdana"/>
        </w:rPr>
        <w:t xml:space="preserve"> (</w:t>
      </w:r>
      <w:hyperlink r:id="rId19" w:history="1">
        <w:r w:rsidRPr="005C1365">
          <w:rPr>
            <w:rStyle w:val="Hyperlink"/>
            <w:rFonts w:ascii="Verdana" w:hAnsi="Verdana"/>
          </w:rPr>
          <w:t>mhelmer@e2ccb.org</w:t>
        </w:r>
      </w:hyperlink>
      <w:r w:rsidRPr="005C1365">
        <w:rPr>
          <w:rFonts w:ascii="Verdana" w:hAnsi="Verdana"/>
        </w:rPr>
        <w:t>)</w:t>
      </w:r>
    </w:p>
    <w:p w:rsidR="004C0FD6" w:rsidRDefault="004C0FD6" w:rsidP="004C0FD6">
      <w:pPr>
        <w:spacing w:after="0"/>
        <w:rPr>
          <w:rFonts w:ascii="Verdana" w:hAnsi="Verdana"/>
          <w:b/>
          <w:sz w:val="24"/>
        </w:rPr>
      </w:pPr>
    </w:p>
    <w:p w:rsidR="004C0FD6" w:rsidRDefault="004C0FD6" w:rsidP="004C0FD6">
      <w:pPr>
        <w:spacing w:after="0"/>
        <w:rPr>
          <w:rFonts w:ascii="Verdana" w:hAnsi="Verdana"/>
          <w:b/>
          <w:sz w:val="24"/>
        </w:rPr>
      </w:pPr>
      <w:r>
        <w:rPr>
          <w:rFonts w:ascii="Verdana" w:hAnsi="Verdana"/>
          <w:b/>
          <w:sz w:val="24"/>
        </w:rPr>
        <w:t>Grades 9-12 ELA</w:t>
      </w:r>
    </w:p>
    <w:p w:rsidR="00D7068D" w:rsidRPr="005C1365" w:rsidRDefault="00D7068D" w:rsidP="00D7068D">
      <w:pPr>
        <w:pStyle w:val="ListParagraph"/>
        <w:numPr>
          <w:ilvl w:val="0"/>
          <w:numId w:val="5"/>
        </w:numPr>
        <w:spacing w:after="0"/>
        <w:rPr>
          <w:rFonts w:ascii="Verdana" w:hAnsi="Verdana"/>
        </w:rPr>
      </w:pPr>
      <w:r w:rsidRPr="005C1365">
        <w:rPr>
          <w:rFonts w:ascii="Verdana" w:hAnsi="Verdana"/>
        </w:rPr>
        <w:t>Modules have not yet been provided for grades 9-12.</w:t>
      </w:r>
    </w:p>
    <w:p w:rsidR="00D7068D" w:rsidRPr="005C1365" w:rsidRDefault="00D7068D" w:rsidP="00D7068D">
      <w:pPr>
        <w:pStyle w:val="ListParagraph"/>
        <w:numPr>
          <w:ilvl w:val="0"/>
          <w:numId w:val="5"/>
        </w:numPr>
        <w:spacing w:after="0"/>
        <w:rPr>
          <w:rFonts w:ascii="Verdana" w:hAnsi="Verdana"/>
        </w:rPr>
      </w:pPr>
      <w:r w:rsidRPr="005C1365">
        <w:rPr>
          <w:rFonts w:ascii="Verdana" w:hAnsi="Verdana"/>
        </w:rPr>
        <w:t xml:space="preserve">The Developing Core Proficiencies Series (of four 3-week units) is currently under development by Odell Education. </w:t>
      </w:r>
    </w:p>
    <w:p w:rsidR="00D7068D" w:rsidRPr="005C1365" w:rsidRDefault="00D7068D" w:rsidP="00D7068D">
      <w:pPr>
        <w:pStyle w:val="ListParagraph"/>
        <w:numPr>
          <w:ilvl w:val="1"/>
          <w:numId w:val="5"/>
        </w:numPr>
        <w:spacing w:after="0"/>
        <w:rPr>
          <w:rFonts w:ascii="Verdana" w:hAnsi="Verdana"/>
        </w:rPr>
      </w:pPr>
      <w:r w:rsidRPr="005C1365">
        <w:rPr>
          <w:rFonts w:ascii="Verdana" w:hAnsi="Verdana"/>
        </w:rPr>
        <w:t>Unit 1: Reading Closely for Textual Details (introduced for grades 10 and 11 at the February NTI, but not yet available)</w:t>
      </w:r>
    </w:p>
    <w:p w:rsidR="00D7068D" w:rsidRPr="005C1365" w:rsidRDefault="00D7068D" w:rsidP="00D7068D">
      <w:pPr>
        <w:pStyle w:val="ListParagraph"/>
        <w:numPr>
          <w:ilvl w:val="1"/>
          <w:numId w:val="5"/>
        </w:numPr>
        <w:spacing w:after="0"/>
        <w:rPr>
          <w:rFonts w:ascii="Verdana" w:hAnsi="Verdana"/>
        </w:rPr>
      </w:pPr>
      <w:r w:rsidRPr="005C1365">
        <w:rPr>
          <w:rFonts w:ascii="Verdana" w:hAnsi="Verdana"/>
        </w:rPr>
        <w:t>Unit II: Making Evidence-Based Claims (available for grades 6-12)</w:t>
      </w:r>
    </w:p>
    <w:p w:rsidR="00D7068D" w:rsidRPr="005C1365" w:rsidRDefault="00D7068D" w:rsidP="00D7068D">
      <w:pPr>
        <w:pStyle w:val="ListParagraph"/>
        <w:numPr>
          <w:ilvl w:val="1"/>
          <w:numId w:val="5"/>
        </w:numPr>
        <w:spacing w:after="0"/>
        <w:rPr>
          <w:rFonts w:ascii="Verdana" w:hAnsi="Verdana"/>
        </w:rPr>
      </w:pPr>
      <w:r w:rsidRPr="005C1365">
        <w:rPr>
          <w:rFonts w:ascii="Verdana" w:hAnsi="Verdana"/>
        </w:rPr>
        <w:t>Unit III: Researching to Deepen Understanding (under development)</w:t>
      </w:r>
    </w:p>
    <w:p w:rsidR="00D7068D" w:rsidRPr="005C1365" w:rsidRDefault="00D7068D" w:rsidP="004C0FD6">
      <w:pPr>
        <w:pStyle w:val="ListParagraph"/>
        <w:numPr>
          <w:ilvl w:val="1"/>
          <w:numId w:val="5"/>
        </w:numPr>
        <w:spacing w:after="0"/>
        <w:rPr>
          <w:rFonts w:ascii="Verdana" w:hAnsi="Verdana"/>
        </w:rPr>
      </w:pPr>
      <w:r w:rsidRPr="005C1365">
        <w:rPr>
          <w:rFonts w:ascii="Verdana" w:hAnsi="Verdana"/>
        </w:rPr>
        <w:t>Unit IV: Building Evidence-Based Arguments (under development)</w:t>
      </w:r>
    </w:p>
    <w:p w:rsidR="00033AC0" w:rsidRPr="005C1365" w:rsidRDefault="007F05CE" w:rsidP="004C0FD6">
      <w:pPr>
        <w:pStyle w:val="ListParagraph"/>
        <w:numPr>
          <w:ilvl w:val="0"/>
          <w:numId w:val="5"/>
        </w:numPr>
        <w:spacing w:after="0"/>
        <w:rPr>
          <w:rFonts w:ascii="Verdana" w:hAnsi="Verdana"/>
        </w:rPr>
      </w:pPr>
      <w:r w:rsidRPr="005C1365">
        <w:rPr>
          <w:rFonts w:ascii="Verdana" w:hAnsi="Verdana"/>
        </w:rPr>
        <w:t>IES Contacts: Denny Atkinson (</w:t>
      </w:r>
      <w:hyperlink r:id="rId20" w:history="1">
        <w:r w:rsidRPr="005C1365">
          <w:rPr>
            <w:rStyle w:val="Hyperlink"/>
            <w:rFonts w:ascii="Verdana" w:hAnsi="Verdana"/>
          </w:rPr>
          <w:t>datkinson@e2ccb.org</w:t>
        </w:r>
      </w:hyperlink>
      <w:r w:rsidRPr="005C1365">
        <w:rPr>
          <w:rFonts w:ascii="Verdana" w:hAnsi="Verdana"/>
        </w:rPr>
        <w:t xml:space="preserve">) and Dana </w:t>
      </w:r>
      <w:proofErr w:type="spellStart"/>
      <w:r w:rsidRPr="005C1365">
        <w:rPr>
          <w:rFonts w:ascii="Verdana" w:hAnsi="Verdana"/>
        </w:rPr>
        <w:t>Serure</w:t>
      </w:r>
      <w:proofErr w:type="spellEnd"/>
      <w:r w:rsidRPr="005C1365">
        <w:rPr>
          <w:rFonts w:ascii="Verdana" w:hAnsi="Verdana"/>
        </w:rPr>
        <w:t xml:space="preserve"> (</w:t>
      </w:r>
      <w:hyperlink r:id="rId21" w:history="1">
        <w:r w:rsidRPr="005C1365">
          <w:rPr>
            <w:rStyle w:val="Hyperlink"/>
            <w:rFonts w:ascii="Verdana" w:hAnsi="Verdana"/>
          </w:rPr>
          <w:t>dserure@e2ccb.org</w:t>
        </w:r>
      </w:hyperlink>
      <w:r w:rsidRPr="005C1365">
        <w:rPr>
          <w:rFonts w:ascii="Verdana" w:hAnsi="Verdana"/>
        </w:rPr>
        <w:t>)</w:t>
      </w:r>
    </w:p>
    <w:p w:rsidR="00033AC0" w:rsidRPr="004C0FD6" w:rsidRDefault="00033AC0" w:rsidP="00033AC0">
      <w:pPr>
        <w:spacing w:after="0"/>
        <w:rPr>
          <w:rFonts w:ascii="Verdana" w:hAnsi="Verdana"/>
          <w:b/>
          <w:sz w:val="24"/>
        </w:rPr>
      </w:pPr>
      <w:r w:rsidRPr="004C0FD6">
        <w:rPr>
          <w:rFonts w:ascii="Verdana" w:hAnsi="Verdana"/>
          <w:b/>
          <w:sz w:val="24"/>
        </w:rPr>
        <w:lastRenderedPageBreak/>
        <w:t>NYS Curriculum Modules Updates</w:t>
      </w:r>
    </w:p>
    <w:p w:rsidR="00033AC0" w:rsidRDefault="00033AC0" w:rsidP="00033AC0">
      <w:pPr>
        <w:spacing w:after="0"/>
        <w:rPr>
          <w:rFonts w:ascii="Verdana" w:hAnsi="Verdana"/>
          <w:b/>
          <w:sz w:val="24"/>
        </w:rPr>
      </w:pPr>
      <w:r w:rsidRPr="004C0FD6">
        <w:rPr>
          <w:rFonts w:ascii="Verdana" w:hAnsi="Verdana"/>
          <w:b/>
          <w:sz w:val="24"/>
        </w:rPr>
        <w:t>February, 2013</w:t>
      </w:r>
    </w:p>
    <w:p w:rsidR="00033AC0" w:rsidRDefault="00033AC0" w:rsidP="004C0FD6">
      <w:pPr>
        <w:spacing w:after="0"/>
        <w:rPr>
          <w:rFonts w:ascii="Verdana" w:hAnsi="Verdana"/>
          <w:b/>
          <w:sz w:val="24"/>
        </w:rPr>
      </w:pPr>
    </w:p>
    <w:p w:rsidR="00033AC0" w:rsidRDefault="00033AC0" w:rsidP="004C0FD6">
      <w:pPr>
        <w:spacing w:after="0"/>
        <w:rPr>
          <w:rFonts w:ascii="Verdana" w:hAnsi="Verdana"/>
          <w:b/>
          <w:sz w:val="24"/>
        </w:rPr>
      </w:pPr>
      <w:r>
        <w:rPr>
          <w:rFonts w:ascii="Verdana" w:hAnsi="Verdana"/>
          <w:b/>
          <w:sz w:val="24"/>
        </w:rPr>
        <w:t>Mathematics Grades K-5</w:t>
      </w:r>
    </w:p>
    <w:p w:rsidR="00033AC0" w:rsidRPr="005C1365" w:rsidRDefault="00033AC0" w:rsidP="00033AC0">
      <w:pPr>
        <w:pStyle w:val="ListParagraph"/>
        <w:numPr>
          <w:ilvl w:val="0"/>
          <w:numId w:val="4"/>
        </w:numPr>
        <w:spacing w:after="0"/>
        <w:rPr>
          <w:rFonts w:ascii="Verdana" w:hAnsi="Verdana"/>
        </w:rPr>
      </w:pPr>
      <w:r w:rsidRPr="005C1365">
        <w:rPr>
          <w:rFonts w:ascii="Verdana" w:hAnsi="Verdana"/>
        </w:rPr>
        <w:t xml:space="preserve">The fifth module for </w:t>
      </w:r>
      <w:hyperlink r:id="rId22" w:history="1">
        <w:r w:rsidRPr="005C1365">
          <w:rPr>
            <w:rStyle w:val="Hyperlink"/>
            <w:rFonts w:ascii="Verdana" w:hAnsi="Verdana"/>
          </w:rPr>
          <w:t>Kindergarten</w:t>
        </w:r>
      </w:hyperlink>
      <w:r w:rsidRPr="005C1365">
        <w:rPr>
          <w:rFonts w:ascii="Verdana" w:hAnsi="Verdana"/>
        </w:rPr>
        <w:t xml:space="preserve"> and </w:t>
      </w:r>
      <w:hyperlink r:id="rId23" w:history="1">
        <w:r w:rsidRPr="005C1365">
          <w:rPr>
            <w:rStyle w:val="Hyperlink"/>
            <w:rFonts w:ascii="Verdana" w:hAnsi="Verdana"/>
          </w:rPr>
          <w:t>Grade 3</w:t>
        </w:r>
      </w:hyperlink>
      <w:r w:rsidRPr="005C1365">
        <w:rPr>
          <w:rFonts w:ascii="Verdana" w:hAnsi="Verdana"/>
        </w:rPr>
        <w:t xml:space="preserve"> are now available</w:t>
      </w:r>
    </w:p>
    <w:p w:rsidR="00033AC0" w:rsidRPr="005C1365" w:rsidRDefault="00033AC0" w:rsidP="00033AC0">
      <w:pPr>
        <w:pStyle w:val="ListParagraph"/>
        <w:numPr>
          <w:ilvl w:val="0"/>
          <w:numId w:val="4"/>
        </w:numPr>
        <w:spacing w:after="0"/>
        <w:rPr>
          <w:rFonts w:ascii="Verdana" w:hAnsi="Verdana"/>
          <w:sz w:val="28"/>
        </w:rPr>
      </w:pPr>
      <w:r w:rsidRPr="005C1365">
        <w:rPr>
          <w:rFonts w:ascii="Verdana" w:hAnsi="Verdana"/>
        </w:rPr>
        <w:t xml:space="preserve">The modules provided are not transitional documents; they are intended to represent instruction after teachers and students have </w:t>
      </w:r>
      <w:r w:rsidRPr="005C1365">
        <w:rPr>
          <w:rFonts w:ascii="Verdana" w:hAnsi="Verdana"/>
          <w:szCs w:val="20"/>
        </w:rPr>
        <w:t xml:space="preserve">developed a comfortable understanding of the math progressions and have established </w:t>
      </w:r>
      <w:r w:rsidRPr="005C1365">
        <w:rPr>
          <w:rFonts w:ascii="Verdana" w:hAnsi="Verdana"/>
          <w:szCs w:val="20"/>
        </w:rPr>
        <w:t>efficient</w:t>
      </w:r>
      <w:r w:rsidRPr="005C1365">
        <w:rPr>
          <w:rFonts w:ascii="Verdana" w:hAnsi="Verdana"/>
          <w:szCs w:val="20"/>
        </w:rPr>
        <w:t xml:space="preserve"> management routines</w:t>
      </w:r>
      <w:r w:rsidRPr="005C1365">
        <w:rPr>
          <w:rFonts w:ascii="Verdana" w:hAnsi="Verdana"/>
          <w:szCs w:val="20"/>
        </w:rPr>
        <w:t>.  Since we are implementing in a transition year – the timing of the modules is off.  It is suggested that teachers look at the Debrief sections to understand the main learning of the module and then make adjustments for next year when we have all modules.</w:t>
      </w:r>
    </w:p>
    <w:p w:rsidR="00033AC0" w:rsidRPr="005C1365" w:rsidRDefault="00033AC0" w:rsidP="00033AC0">
      <w:pPr>
        <w:pStyle w:val="ListParagraph"/>
        <w:numPr>
          <w:ilvl w:val="0"/>
          <w:numId w:val="4"/>
        </w:numPr>
        <w:spacing w:after="0"/>
        <w:rPr>
          <w:rFonts w:ascii="Verdana" w:hAnsi="Verdana"/>
          <w:sz w:val="28"/>
        </w:rPr>
      </w:pPr>
      <w:r w:rsidRPr="005C1365">
        <w:rPr>
          <w:rFonts w:ascii="Verdana" w:hAnsi="Verdana"/>
          <w:szCs w:val="20"/>
        </w:rPr>
        <w:t>“Best case scenario” is that the first modules for K-5 Math will be rolled out in mid-May; the goal is to roll out the first semester of modules in July with the second set of modules in November</w:t>
      </w:r>
    </w:p>
    <w:p w:rsidR="00033AC0" w:rsidRPr="005C1365" w:rsidRDefault="00033AC0" w:rsidP="00033AC0">
      <w:pPr>
        <w:pStyle w:val="ListParagraph"/>
        <w:numPr>
          <w:ilvl w:val="0"/>
          <w:numId w:val="4"/>
        </w:numPr>
        <w:spacing w:after="0"/>
        <w:rPr>
          <w:rFonts w:ascii="Verdana" w:hAnsi="Verdana"/>
          <w:sz w:val="28"/>
        </w:rPr>
      </w:pPr>
      <w:r w:rsidRPr="005C1365">
        <w:rPr>
          <w:rFonts w:ascii="Verdana" w:hAnsi="Verdana"/>
          <w:szCs w:val="20"/>
        </w:rPr>
        <w:t>All modules are written by NYS teachers and in order to meet the deadlines from NYSED, they are looking for additional writers.  It would require specialized training as well as 15 hours/week.  If you feel you have teachers who have a strong understanding of the standards and the progressions and who might be interested, please have them contact Erin Wheeler for additional details.</w:t>
      </w:r>
    </w:p>
    <w:p w:rsidR="00033AC0" w:rsidRPr="005C1365" w:rsidRDefault="007F05CE" w:rsidP="004C0FD6">
      <w:pPr>
        <w:pStyle w:val="ListParagraph"/>
        <w:numPr>
          <w:ilvl w:val="0"/>
          <w:numId w:val="4"/>
        </w:numPr>
        <w:spacing w:after="0"/>
        <w:rPr>
          <w:rFonts w:ascii="Verdana" w:hAnsi="Verdana"/>
          <w:sz w:val="28"/>
        </w:rPr>
      </w:pPr>
      <w:r w:rsidRPr="005C1365">
        <w:rPr>
          <w:rFonts w:ascii="Verdana" w:hAnsi="Verdana"/>
          <w:szCs w:val="20"/>
        </w:rPr>
        <w:t>IES Contact: Erin Wheeler (</w:t>
      </w:r>
      <w:hyperlink r:id="rId24" w:history="1">
        <w:r w:rsidRPr="005C1365">
          <w:rPr>
            <w:rStyle w:val="Hyperlink"/>
            <w:rFonts w:ascii="Verdana" w:hAnsi="Verdana"/>
            <w:szCs w:val="20"/>
          </w:rPr>
          <w:t>ewheeler@e2ccb.org</w:t>
        </w:r>
      </w:hyperlink>
      <w:r w:rsidRPr="005C1365">
        <w:rPr>
          <w:rFonts w:ascii="Verdana" w:hAnsi="Verdana"/>
          <w:szCs w:val="20"/>
        </w:rPr>
        <w:t>)</w:t>
      </w:r>
    </w:p>
    <w:p w:rsidR="00033AC0" w:rsidRDefault="00033AC0" w:rsidP="004C0FD6">
      <w:pPr>
        <w:spacing w:after="0"/>
        <w:rPr>
          <w:rFonts w:ascii="Verdana" w:hAnsi="Verdana"/>
          <w:b/>
          <w:sz w:val="24"/>
        </w:rPr>
      </w:pPr>
    </w:p>
    <w:p w:rsidR="00033AC0" w:rsidRDefault="00033AC0" w:rsidP="004C0FD6">
      <w:pPr>
        <w:spacing w:after="0"/>
        <w:rPr>
          <w:rFonts w:ascii="Verdana" w:hAnsi="Verdana"/>
          <w:b/>
          <w:sz w:val="24"/>
        </w:rPr>
      </w:pPr>
      <w:r>
        <w:rPr>
          <w:rFonts w:ascii="Verdana" w:hAnsi="Verdana"/>
          <w:b/>
          <w:sz w:val="24"/>
        </w:rPr>
        <w:t>Mathematics Grades 6-12</w:t>
      </w:r>
    </w:p>
    <w:p w:rsidR="00033AC0" w:rsidRPr="005C1365" w:rsidRDefault="00033AC0" w:rsidP="00033AC0">
      <w:pPr>
        <w:pStyle w:val="ListParagraph"/>
        <w:numPr>
          <w:ilvl w:val="0"/>
          <w:numId w:val="4"/>
        </w:numPr>
        <w:spacing w:after="0"/>
        <w:rPr>
          <w:rFonts w:ascii="Verdana" w:hAnsi="Verdana"/>
        </w:rPr>
      </w:pPr>
      <w:r w:rsidRPr="005C1365">
        <w:rPr>
          <w:rFonts w:ascii="Verdana" w:hAnsi="Verdana"/>
        </w:rPr>
        <w:t xml:space="preserve">A curriculum map outlining a </w:t>
      </w:r>
      <w:hyperlink r:id="rId25" w:history="1">
        <w:r w:rsidRPr="005C1365">
          <w:rPr>
            <w:rStyle w:val="Hyperlink"/>
            <w:rFonts w:ascii="Verdana" w:hAnsi="Verdana"/>
          </w:rPr>
          <w:t>scope and sequence for High School courses</w:t>
        </w:r>
      </w:hyperlink>
      <w:r w:rsidRPr="005C1365">
        <w:rPr>
          <w:rFonts w:ascii="Verdana" w:hAnsi="Verdana"/>
        </w:rPr>
        <w:t xml:space="preserve"> was provided</w:t>
      </w:r>
      <w:r w:rsidR="005C1365" w:rsidRPr="005C1365">
        <w:rPr>
          <w:rFonts w:ascii="Verdana" w:hAnsi="Verdana"/>
        </w:rPr>
        <w:t>; Modules in Grades 6-12 are not expected until July</w:t>
      </w:r>
    </w:p>
    <w:p w:rsidR="005C1365" w:rsidRDefault="005C1365" w:rsidP="005C1365">
      <w:pPr>
        <w:pStyle w:val="ListParagraph"/>
        <w:numPr>
          <w:ilvl w:val="0"/>
          <w:numId w:val="4"/>
        </w:numPr>
        <w:spacing w:after="0"/>
        <w:rPr>
          <w:rFonts w:ascii="Verdana" w:hAnsi="Verdana"/>
        </w:rPr>
      </w:pPr>
      <w:r w:rsidRPr="005C1365">
        <w:rPr>
          <w:rFonts w:ascii="Verdana" w:hAnsi="Verdana"/>
        </w:rPr>
        <w:t xml:space="preserve">The sophistication of problems solved by students should become more involved as they move through grade levels, with specific themes being </w:t>
      </w:r>
      <w:proofErr w:type="spellStart"/>
      <w:r w:rsidRPr="005C1365">
        <w:rPr>
          <w:rFonts w:ascii="Verdana" w:hAnsi="Verdana"/>
        </w:rPr>
        <w:t>scaffolded</w:t>
      </w:r>
      <w:proofErr w:type="spellEnd"/>
      <w:r w:rsidRPr="005C1365">
        <w:rPr>
          <w:rFonts w:ascii="Verdana" w:hAnsi="Verdana"/>
        </w:rPr>
        <w:t xml:space="preserve"> and developed in depth. There are progression documents for middle and high school math teachers demonstrating the scope and sequence of specific content: </w:t>
      </w:r>
      <w:hyperlink r:id="rId26" w:history="1">
        <w:r w:rsidRPr="005C1365">
          <w:rPr>
            <w:rStyle w:val="Hyperlink"/>
            <w:rFonts w:ascii="Verdana" w:hAnsi="Verdana"/>
          </w:rPr>
          <w:t>Grades 6 &amp; 7</w:t>
        </w:r>
      </w:hyperlink>
      <w:r w:rsidRPr="005C1365">
        <w:rPr>
          <w:rFonts w:ascii="Verdana" w:hAnsi="Verdana"/>
        </w:rPr>
        <w:t xml:space="preserve"> and </w:t>
      </w:r>
      <w:hyperlink r:id="rId27" w:history="1">
        <w:r w:rsidRPr="005C1365">
          <w:rPr>
            <w:rStyle w:val="Hyperlink"/>
            <w:rFonts w:ascii="Verdana" w:hAnsi="Verdana"/>
          </w:rPr>
          <w:t>Grades 8-12</w:t>
        </w:r>
      </w:hyperlink>
    </w:p>
    <w:p w:rsidR="005C1365" w:rsidRDefault="005C1365" w:rsidP="005C1365">
      <w:pPr>
        <w:pStyle w:val="ListParagraph"/>
        <w:numPr>
          <w:ilvl w:val="0"/>
          <w:numId w:val="4"/>
        </w:numPr>
        <w:spacing w:after="0"/>
        <w:rPr>
          <w:rFonts w:ascii="Verdana" w:hAnsi="Verdana"/>
        </w:rPr>
      </w:pPr>
      <w:r w:rsidRPr="005C1365">
        <w:rPr>
          <w:rFonts w:ascii="Verdana" w:hAnsi="Verdana"/>
        </w:rPr>
        <w:t>Standards for Math Practice describe how students should engage with their subject matter as they progress from elementary to high school. Individuals in charge of curriculum design and assessment need to focus on connecting math practices to instructional content.</w:t>
      </w:r>
      <w:r>
        <w:rPr>
          <w:rFonts w:ascii="Verdana" w:hAnsi="Verdana"/>
        </w:rPr>
        <w:t xml:space="preserve"> A </w:t>
      </w:r>
      <w:hyperlink r:id="rId28" w:history="1">
        <w:r w:rsidRPr="005C1365">
          <w:rPr>
            <w:rStyle w:val="Hyperlink"/>
            <w:rFonts w:ascii="Verdana" w:hAnsi="Verdana"/>
          </w:rPr>
          <w:t>review of Mathematical</w:t>
        </w:r>
      </w:hyperlink>
      <w:r>
        <w:rPr>
          <w:rFonts w:ascii="Verdana" w:hAnsi="Verdana"/>
        </w:rPr>
        <w:t xml:space="preserve"> Practices has been provided for this purpose.</w:t>
      </w:r>
    </w:p>
    <w:p w:rsidR="005C1365" w:rsidRPr="005C1365" w:rsidRDefault="005C1365" w:rsidP="005C1365">
      <w:pPr>
        <w:pStyle w:val="ListParagraph"/>
        <w:numPr>
          <w:ilvl w:val="0"/>
          <w:numId w:val="4"/>
        </w:numPr>
        <w:spacing w:after="0"/>
        <w:rPr>
          <w:rFonts w:ascii="Verdana" w:hAnsi="Verdana"/>
        </w:rPr>
      </w:pPr>
      <w:r w:rsidRPr="005C1365">
        <w:rPr>
          <w:rFonts w:ascii="Verdana" w:hAnsi="Verdana"/>
        </w:rPr>
        <w:t>PARCC model frameworks, though primarily intended to be used for assessment creation, can be referenced for curriculum and instructional materials. These documents can also be used to support the implementation of CCLS. Frameworks connect math practice to content while providing an in-depth focus on “clusters”.</w:t>
      </w:r>
    </w:p>
    <w:p w:rsidR="005C1365" w:rsidRPr="005C1365" w:rsidRDefault="005C1365" w:rsidP="005C1365">
      <w:pPr>
        <w:pStyle w:val="ListParagraph"/>
        <w:numPr>
          <w:ilvl w:val="0"/>
          <w:numId w:val="4"/>
        </w:numPr>
        <w:spacing w:after="0"/>
        <w:rPr>
          <w:rFonts w:ascii="Verdana" w:hAnsi="Verdana"/>
        </w:rPr>
      </w:pPr>
      <w:r w:rsidRPr="005C1365">
        <w:rPr>
          <w:rFonts w:ascii="Verdana" w:hAnsi="Verdana"/>
        </w:rPr>
        <w:t xml:space="preserve">PARCC frameworks provide domains, content and standards assessed in end-of-the-year exams. Educators should use these documents, rather than those from Appendix A. Regardless of whether the Board adopts the PARCC </w:t>
      </w:r>
      <w:proofErr w:type="gramStart"/>
      <w:r w:rsidRPr="005C1365">
        <w:rPr>
          <w:rFonts w:ascii="Verdana" w:hAnsi="Verdana"/>
        </w:rPr>
        <w:t>Assessments,</w:t>
      </w:r>
      <w:proofErr w:type="gramEnd"/>
      <w:r w:rsidRPr="005C1365">
        <w:rPr>
          <w:rFonts w:ascii="Verdana" w:hAnsi="Verdana"/>
        </w:rPr>
        <w:t xml:space="preserve"> they will continue to use the PARCC Model Frameworks as the basis for their assessments.</w:t>
      </w:r>
    </w:p>
    <w:p w:rsidR="005C1365" w:rsidRPr="005C1365" w:rsidRDefault="005C1365" w:rsidP="005C1365">
      <w:pPr>
        <w:pStyle w:val="ListParagraph"/>
        <w:numPr>
          <w:ilvl w:val="0"/>
          <w:numId w:val="4"/>
        </w:numPr>
        <w:spacing w:after="0"/>
        <w:rPr>
          <w:rFonts w:ascii="Verdana" w:hAnsi="Verdana"/>
        </w:rPr>
      </w:pPr>
      <w:r w:rsidRPr="005C1365">
        <w:rPr>
          <w:rFonts w:ascii="Verdana" w:hAnsi="Verdana"/>
        </w:rPr>
        <w:t xml:space="preserve">An Analysis CCSSM Appendix A to PARCC MCF High School which explores changes in Algebra I, II and Geometry has been </w:t>
      </w:r>
      <w:hyperlink r:id="rId29" w:history="1">
        <w:r w:rsidRPr="005C1365">
          <w:rPr>
            <w:rStyle w:val="Hyperlink"/>
            <w:rFonts w:ascii="Verdana" w:hAnsi="Verdana"/>
          </w:rPr>
          <w:t xml:space="preserve">provided on </w:t>
        </w:r>
        <w:proofErr w:type="spellStart"/>
        <w:r w:rsidRPr="005C1365">
          <w:rPr>
            <w:rStyle w:val="Hyperlink"/>
            <w:rFonts w:ascii="Verdana" w:hAnsi="Verdana"/>
          </w:rPr>
          <w:t>EngageNY</w:t>
        </w:r>
        <w:proofErr w:type="spellEnd"/>
      </w:hyperlink>
    </w:p>
    <w:p w:rsidR="00033AC0" w:rsidRPr="005C1365" w:rsidRDefault="007F05CE" w:rsidP="004C0FD6">
      <w:pPr>
        <w:pStyle w:val="ListParagraph"/>
        <w:numPr>
          <w:ilvl w:val="0"/>
          <w:numId w:val="4"/>
        </w:numPr>
        <w:spacing w:after="0"/>
        <w:rPr>
          <w:rFonts w:ascii="Verdana" w:hAnsi="Verdana"/>
        </w:rPr>
      </w:pPr>
      <w:r w:rsidRPr="005C1365">
        <w:rPr>
          <w:rFonts w:ascii="Verdana" w:hAnsi="Verdana"/>
        </w:rPr>
        <w:t xml:space="preserve">IES Contact: Tracey </w:t>
      </w:r>
      <w:proofErr w:type="spellStart"/>
      <w:r w:rsidRPr="005C1365">
        <w:rPr>
          <w:rFonts w:ascii="Verdana" w:hAnsi="Verdana"/>
        </w:rPr>
        <w:t>Simchick</w:t>
      </w:r>
      <w:proofErr w:type="spellEnd"/>
      <w:r w:rsidRPr="005C1365">
        <w:rPr>
          <w:rFonts w:ascii="Verdana" w:hAnsi="Verdana"/>
        </w:rPr>
        <w:t xml:space="preserve"> (</w:t>
      </w:r>
      <w:hyperlink r:id="rId30" w:history="1">
        <w:r w:rsidRPr="005C1365">
          <w:rPr>
            <w:rStyle w:val="Hyperlink"/>
            <w:rFonts w:ascii="Verdana" w:hAnsi="Verdana"/>
          </w:rPr>
          <w:t>tsimchick@e2ccb.org</w:t>
        </w:r>
      </w:hyperlink>
      <w:r w:rsidRPr="005C1365">
        <w:rPr>
          <w:rFonts w:ascii="Verdana" w:hAnsi="Verdana"/>
        </w:rPr>
        <w:t>) and Erin Wheeler (</w:t>
      </w:r>
      <w:hyperlink r:id="rId31" w:history="1">
        <w:r w:rsidRPr="005C1365">
          <w:rPr>
            <w:rStyle w:val="Hyperlink"/>
            <w:rFonts w:ascii="Verdana" w:hAnsi="Verdana"/>
          </w:rPr>
          <w:t>ewheeler@e2ccb.org</w:t>
        </w:r>
      </w:hyperlink>
      <w:r w:rsidRPr="005C1365">
        <w:rPr>
          <w:rFonts w:ascii="Verdana" w:hAnsi="Verdana"/>
        </w:rPr>
        <w:t>)</w:t>
      </w:r>
    </w:p>
    <w:sectPr w:rsidR="00033AC0" w:rsidRPr="005C1365" w:rsidSect="004C0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D6"/>
    <w:multiLevelType w:val="hybridMultilevel"/>
    <w:tmpl w:val="89D2A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1ACA"/>
    <w:multiLevelType w:val="hybridMultilevel"/>
    <w:tmpl w:val="CB5E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461B5"/>
    <w:multiLevelType w:val="hybridMultilevel"/>
    <w:tmpl w:val="3B78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974CD"/>
    <w:multiLevelType w:val="hybridMultilevel"/>
    <w:tmpl w:val="8FB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D0C77"/>
    <w:multiLevelType w:val="hybridMultilevel"/>
    <w:tmpl w:val="8552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D6"/>
    <w:rsid w:val="00033AC0"/>
    <w:rsid w:val="001C0563"/>
    <w:rsid w:val="004C0FD6"/>
    <w:rsid w:val="005C1365"/>
    <w:rsid w:val="005F108D"/>
    <w:rsid w:val="00631C6A"/>
    <w:rsid w:val="00694437"/>
    <w:rsid w:val="007F05CE"/>
    <w:rsid w:val="00D15207"/>
    <w:rsid w:val="00D7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D6"/>
    <w:pPr>
      <w:ind w:left="720"/>
      <w:contextualSpacing/>
    </w:pPr>
  </w:style>
  <w:style w:type="character" w:styleId="Hyperlink">
    <w:name w:val="Hyperlink"/>
    <w:basedOn w:val="DefaultParagraphFont"/>
    <w:uiPriority w:val="99"/>
    <w:unhideWhenUsed/>
    <w:rsid w:val="004C0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D6"/>
    <w:pPr>
      <w:ind w:left="720"/>
      <w:contextualSpacing/>
    </w:pPr>
  </w:style>
  <w:style w:type="character" w:styleId="Hyperlink">
    <w:name w:val="Hyperlink"/>
    <w:basedOn w:val="DefaultParagraphFont"/>
    <w:uiPriority w:val="99"/>
    <w:unhideWhenUsed/>
    <w:rsid w:val="004C0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0770">
      <w:bodyDiv w:val="1"/>
      <w:marLeft w:val="0"/>
      <w:marRight w:val="0"/>
      <w:marTop w:val="0"/>
      <w:marBottom w:val="0"/>
      <w:divBdr>
        <w:top w:val="none" w:sz="0" w:space="0" w:color="auto"/>
        <w:left w:val="none" w:sz="0" w:space="0" w:color="auto"/>
        <w:bottom w:val="none" w:sz="0" w:space="0" w:color="auto"/>
        <w:right w:val="none" w:sz="0" w:space="0" w:color="auto"/>
      </w:divBdr>
      <w:divsChild>
        <w:div w:id="184908584">
          <w:marLeft w:val="0"/>
          <w:marRight w:val="0"/>
          <w:marTop w:val="0"/>
          <w:marBottom w:val="0"/>
          <w:divBdr>
            <w:top w:val="none" w:sz="0" w:space="0" w:color="auto"/>
            <w:left w:val="none" w:sz="0" w:space="0" w:color="auto"/>
            <w:bottom w:val="none" w:sz="0" w:space="0" w:color="auto"/>
            <w:right w:val="none" w:sz="0" w:space="0" w:color="auto"/>
          </w:divBdr>
          <w:divsChild>
            <w:div w:id="1440219246">
              <w:marLeft w:val="0"/>
              <w:marRight w:val="0"/>
              <w:marTop w:val="0"/>
              <w:marBottom w:val="0"/>
              <w:divBdr>
                <w:top w:val="none" w:sz="0" w:space="0" w:color="auto"/>
                <w:left w:val="none" w:sz="0" w:space="0" w:color="auto"/>
                <w:bottom w:val="none" w:sz="0" w:space="0" w:color="auto"/>
                <w:right w:val="none" w:sz="0" w:space="0" w:color="auto"/>
              </w:divBdr>
              <w:divsChild>
                <w:div w:id="781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resource/grade-2-english-language-arts" TargetMode="External"/><Relationship Id="rId13" Type="http://schemas.openxmlformats.org/officeDocument/2006/relationships/hyperlink" Target="http://www.engageny.org/resource/grade-5-english-language-arts" TargetMode="External"/><Relationship Id="rId18" Type="http://schemas.openxmlformats.org/officeDocument/2006/relationships/hyperlink" Target="http://www.engageny.org/resource/grade-8-ela-module-1" TargetMode="External"/><Relationship Id="rId26" Type="http://schemas.openxmlformats.org/officeDocument/2006/relationships/hyperlink" Target="http://commoncoretools.files.wordpress.com/2012/02/ccss_progression_rp_67_2011_11_12_corrected.pdf" TargetMode="External"/><Relationship Id="rId3" Type="http://schemas.microsoft.com/office/2007/relationships/stylesWithEffects" Target="stylesWithEffects.xml"/><Relationship Id="rId21" Type="http://schemas.openxmlformats.org/officeDocument/2006/relationships/hyperlink" Target="mailto:dserure@e2ccb.org" TargetMode="External"/><Relationship Id="rId7" Type="http://schemas.openxmlformats.org/officeDocument/2006/relationships/hyperlink" Target="http://www.engageny.org/resource/grade-1-english-language-arts" TargetMode="External"/><Relationship Id="rId12" Type="http://schemas.openxmlformats.org/officeDocument/2006/relationships/hyperlink" Target="http://www.engageny.org/resource/grade-4-english-language-arts" TargetMode="External"/><Relationship Id="rId17" Type="http://schemas.openxmlformats.org/officeDocument/2006/relationships/hyperlink" Target="http://www.engageny.org/resource/grade-7-ela-module-1" TargetMode="External"/><Relationship Id="rId25" Type="http://schemas.openxmlformats.org/officeDocument/2006/relationships/hyperlink" Target="http://engageny.org/resource/grades-9-12-mathematics-curriculum-ma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gageny.org/resource/grade-6-ela-module-1" TargetMode="External"/><Relationship Id="rId20" Type="http://schemas.openxmlformats.org/officeDocument/2006/relationships/hyperlink" Target="mailto:datkinson@e2ccb.org" TargetMode="External"/><Relationship Id="rId29" Type="http://schemas.openxmlformats.org/officeDocument/2006/relationships/hyperlink" Target="http://www.engageny.org/resource/network-team-institute-materials-february-4-7-2013-mathematics-6-12-pd-day-one" TargetMode="External"/><Relationship Id="rId1" Type="http://schemas.openxmlformats.org/officeDocument/2006/relationships/numbering" Target="numbering.xml"/><Relationship Id="rId6" Type="http://schemas.openxmlformats.org/officeDocument/2006/relationships/hyperlink" Target="http://www.engageny.org/resource/kindergarten-english-language-arts" TargetMode="External"/><Relationship Id="rId11" Type="http://schemas.openxmlformats.org/officeDocument/2006/relationships/hyperlink" Target="http://www.engageny.org/resource/grade-3-english-language-arts" TargetMode="External"/><Relationship Id="rId24" Type="http://schemas.openxmlformats.org/officeDocument/2006/relationships/hyperlink" Target="mailto:ewheeler@e2ccb.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gageny.org/resource/grades-6-8-english-language-arts-curriculum-map" TargetMode="External"/><Relationship Id="rId23" Type="http://schemas.openxmlformats.org/officeDocument/2006/relationships/hyperlink" Target="http://engageny.org/resource/grade-3-mathematics-module-5" TargetMode="External"/><Relationship Id="rId28" Type="http://schemas.openxmlformats.org/officeDocument/2006/relationships/hyperlink" Target="http://www.engageny.org/resource/network-team-institute-materials-february-4-7-2013-mathematics-6-12-pd-day-one" TargetMode="External"/><Relationship Id="rId10" Type="http://schemas.openxmlformats.org/officeDocument/2006/relationships/hyperlink" Target="mailto:abartell@e2ccb.org" TargetMode="External"/><Relationship Id="rId19" Type="http://schemas.openxmlformats.org/officeDocument/2006/relationships/hyperlink" Target="mailto:mhelmer@e2ccb.org" TargetMode="External"/><Relationship Id="rId31" Type="http://schemas.openxmlformats.org/officeDocument/2006/relationships/hyperlink" Target="mailto:ewheeler@e2ccb.org" TargetMode="External"/><Relationship Id="rId4" Type="http://schemas.openxmlformats.org/officeDocument/2006/relationships/settings" Target="settings.xml"/><Relationship Id="rId9" Type="http://schemas.openxmlformats.org/officeDocument/2006/relationships/hyperlink" Target="mailto:koakes@e2ccb.org" TargetMode="External"/><Relationship Id="rId14" Type="http://schemas.openxmlformats.org/officeDocument/2006/relationships/hyperlink" Target="mailto:tgray@e2ccb.org" TargetMode="External"/><Relationship Id="rId22" Type="http://schemas.openxmlformats.org/officeDocument/2006/relationships/hyperlink" Target="http://engageny.org/resource/kindergarten-mathematics-module-5" TargetMode="External"/><Relationship Id="rId27" Type="http://schemas.openxmlformats.org/officeDocument/2006/relationships/hyperlink" Target="http://commoncoretools.me/wp-content/uploads/2012/12/ccss_progression_functions_2012_12_04.pdf" TargetMode="External"/><Relationship Id="rId30" Type="http://schemas.openxmlformats.org/officeDocument/2006/relationships/hyperlink" Target="mailto:tsimchick@e2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7</cp:revision>
  <dcterms:created xsi:type="dcterms:W3CDTF">2013-02-12T14:49:00Z</dcterms:created>
  <dcterms:modified xsi:type="dcterms:W3CDTF">2013-02-12T17:35:00Z</dcterms:modified>
</cp:coreProperties>
</file>